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54" w:rsidRPr="00B14054" w:rsidRDefault="00B14054" w:rsidP="00B14054">
      <w:pPr>
        <w:keepNext/>
        <w:numPr>
          <w:ilvl w:val="1"/>
          <w:numId w:val="0"/>
        </w:numPr>
        <w:spacing w:before="240" w:after="60"/>
        <w:ind w:left="720" w:hanging="360"/>
        <w:outlineLvl w:val="1"/>
        <w:rPr>
          <w:rFonts w:ascii="Calibri" w:eastAsia="Times New Roman" w:hAnsi="Calibri" w:cs="Calibri"/>
          <w:b/>
          <w:bCs/>
          <w:i/>
          <w:iCs/>
          <w:sz w:val="28"/>
          <w:szCs w:val="28"/>
        </w:rPr>
      </w:pPr>
      <w:bookmarkStart w:id="0" w:name="_Toc33715341"/>
      <w:r>
        <w:rPr>
          <w:rFonts w:ascii="Calibri" w:eastAsia="Times New Roman" w:hAnsi="Calibri" w:cs="Calibri"/>
          <w:b/>
          <w:bCs/>
          <w:i/>
          <w:iCs/>
          <w:sz w:val="28"/>
          <w:szCs w:val="28"/>
        </w:rPr>
        <w:t>B.</w:t>
      </w:r>
      <w:r>
        <w:rPr>
          <w:rFonts w:ascii="Calibri" w:eastAsia="Times New Roman" w:hAnsi="Calibri" w:cs="Calibri"/>
          <w:b/>
          <w:bCs/>
          <w:i/>
          <w:iCs/>
          <w:sz w:val="28"/>
          <w:szCs w:val="28"/>
        </w:rPr>
        <w:tab/>
      </w:r>
      <w:r w:rsidRPr="00B14054">
        <w:rPr>
          <w:rFonts w:ascii="Calibri" w:eastAsia="Times New Roman" w:hAnsi="Calibri" w:cs="Calibri"/>
          <w:b/>
          <w:bCs/>
          <w:i/>
          <w:iCs/>
          <w:sz w:val="28"/>
          <w:szCs w:val="28"/>
        </w:rPr>
        <w:t>PROPOSAL NARRATIVE AND DEMONSTRATED PERFORMANCE</w:t>
      </w:r>
      <w:bookmarkEnd w:id="0"/>
    </w:p>
    <w:p w:rsidR="00B14054" w:rsidRPr="00B14054" w:rsidRDefault="00B14054" w:rsidP="00B14054">
      <w:pPr>
        <w:autoSpaceDE w:val="0"/>
        <w:autoSpaceDN w:val="0"/>
        <w:adjustRightInd w:val="0"/>
        <w:jc w:val="center"/>
        <w:rPr>
          <w:rFonts w:ascii="Calibri" w:eastAsia="Times New Roman" w:hAnsi="Calibri" w:cs="Calibri"/>
          <w:b/>
          <w:bCs/>
          <w:color w:val="000000"/>
          <w:sz w:val="24"/>
          <w:szCs w:val="24"/>
        </w:rPr>
      </w:pPr>
    </w:p>
    <w:p w:rsidR="00B14054" w:rsidRPr="00B14054" w:rsidRDefault="00B14054" w:rsidP="00B14054">
      <w:pPr>
        <w:autoSpaceDE w:val="0"/>
        <w:autoSpaceDN w:val="0"/>
        <w:adjustRightInd w:val="0"/>
        <w:ind w:left="360"/>
        <w:rPr>
          <w:rFonts w:ascii="Calibri" w:eastAsia="Times New Roman" w:hAnsi="Calibri" w:cs="Calibri"/>
          <w:b/>
          <w:color w:val="000000"/>
          <w:sz w:val="24"/>
          <w:szCs w:val="24"/>
        </w:rPr>
      </w:pPr>
      <w:r w:rsidRPr="00B14054">
        <w:rPr>
          <w:rFonts w:ascii="Calibri" w:eastAsia="Times New Roman" w:hAnsi="Calibri" w:cs="Calibri"/>
          <w:b/>
          <w:color w:val="000000"/>
          <w:sz w:val="24"/>
          <w:szCs w:val="24"/>
        </w:rPr>
        <w:t xml:space="preserve">Please respond below to each question. </w:t>
      </w:r>
      <w:r w:rsidRPr="00B14054">
        <w:rPr>
          <w:rFonts w:ascii="Calibri" w:eastAsia="Times New Roman" w:hAnsi="Calibri" w:cs="Calibri"/>
          <w:bCs/>
          <w:color w:val="000000"/>
          <w:sz w:val="24"/>
          <w:szCs w:val="24"/>
        </w:rPr>
        <w:t>Please review Part II, Program Design Requirements to understand the expectations of the provision of Special In-School Youth Project Services.</w:t>
      </w:r>
      <w:r w:rsidRPr="00B14054">
        <w:rPr>
          <w:rFonts w:ascii="Calibri" w:eastAsia="Times New Roman" w:hAnsi="Calibri" w:cs="Calibri"/>
          <w:b/>
          <w:bCs/>
          <w:color w:val="000000"/>
          <w:sz w:val="24"/>
          <w:szCs w:val="24"/>
        </w:rPr>
        <w:t xml:space="preserve"> (maximum 79 pts for this section)</w:t>
      </w:r>
    </w:p>
    <w:p w:rsidR="00B14054" w:rsidRPr="00B14054" w:rsidRDefault="00B14054" w:rsidP="00B14054">
      <w:pPr>
        <w:autoSpaceDE w:val="0"/>
        <w:autoSpaceDN w:val="0"/>
        <w:adjustRightInd w:val="0"/>
        <w:ind w:left="450"/>
        <w:rPr>
          <w:rFonts w:ascii="Calibri" w:eastAsia="Times New Roman" w:hAnsi="Calibri" w:cs="Calibri"/>
          <w:b/>
          <w:bCs/>
          <w:color w:val="000000"/>
          <w:sz w:val="20"/>
          <w:szCs w:val="20"/>
        </w:rPr>
      </w:pPr>
    </w:p>
    <w:p w:rsidR="00B14054" w:rsidRPr="00B14054" w:rsidRDefault="00B14054" w:rsidP="00B14054">
      <w:pPr>
        <w:autoSpaceDE w:val="0"/>
        <w:autoSpaceDN w:val="0"/>
        <w:adjustRightInd w:val="0"/>
        <w:ind w:left="360"/>
        <w:rPr>
          <w:rFonts w:ascii="Calibri" w:eastAsia="Times New Roman" w:hAnsi="Calibri" w:cs="Calibri"/>
          <w:b/>
          <w:bCs/>
          <w:color w:val="000000"/>
          <w:sz w:val="24"/>
          <w:szCs w:val="24"/>
        </w:rPr>
      </w:pPr>
      <w:r w:rsidRPr="00B14054">
        <w:rPr>
          <w:rFonts w:ascii="Calibri" w:eastAsia="Times New Roman" w:hAnsi="Calibri" w:cs="Calibri"/>
          <w:b/>
          <w:bCs/>
          <w:color w:val="000000"/>
          <w:sz w:val="24"/>
          <w:szCs w:val="24"/>
        </w:rPr>
        <w:t>(This section limited to 15 pages)</w:t>
      </w:r>
    </w:p>
    <w:p w:rsidR="00B14054" w:rsidRPr="00B14054" w:rsidRDefault="00B14054" w:rsidP="00B14054">
      <w:pPr>
        <w:autoSpaceDE w:val="0"/>
        <w:autoSpaceDN w:val="0"/>
        <w:adjustRightInd w:val="0"/>
        <w:rPr>
          <w:rFonts w:ascii="Calibri" w:eastAsia="Times New Roman" w:hAnsi="Calibri" w:cs="Calibri"/>
          <w:bCs/>
          <w:color w:val="000000"/>
          <w:sz w:val="20"/>
          <w:szCs w:val="20"/>
        </w:rPr>
      </w:pPr>
    </w:p>
    <w:p w:rsidR="00B14054" w:rsidRPr="00B14054" w:rsidRDefault="00B14054" w:rsidP="00B14054">
      <w:pPr>
        <w:numPr>
          <w:ilvl w:val="0"/>
          <w:numId w:val="3"/>
        </w:numPr>
        <w:autoSpaceDE w:val="0"/>
        <w:autoSpaceDN w:val="0"/>
        <w:adjustRightInd w:val="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Clearly describe your planned operations of an In-School Youth project and include the service strategies you will be using.</w:t>
      </w:r>
    </w:p>
    <w:p w:rsidR="00B14054" w:rsidRPr="00B14054" w:rsidRDefault="00B14054" w:rsidP="00B14054">
      <w:pPr>
        <w:autoSpaceDE w:val="0"/>
        <w:autoSpaceDN w:val="0"/>
        <w:adjustRightInd w:val="0"/>
        <w:ind w:left="72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 xml:space="preserve">Include in this narrative; </w:t>
      </w:r>
    </w:p>
    <w:p w:rsidR="00B14054" w:rsidRPr="00B14054" w:rsidRDefault="00B14054" w:rsidP="00B14054">
      <w:pPr>
        <w:numPr>
          <w:ilvl w:val="0"/>
          <w:numId w:val="2"/>
        </w:numPr>
        <w:autoSpaceDE w:val="0"/>
        <w:autoSpaceDN w:val="0"/>
        <w:adjustRightInd w:val="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site address and staffing patterns (attach your organizational chart);</w:t>
      </w:r>
    </w:p>
    <w:p w:rsidR="00B14054" w:rsidRPr="00B14054" w:rsidRDefault="00B14054" w:rsidP="00B14054">
      <w:pPr>
        <w:numPr>
          <w:ilvl w:val="0"/>
          <w:numId w:val="2"/>
        </w:numPr>
        <w:autoSpaceDE w:val="0"/>
        <w:autoSpaceDN w:val="0"/>
        <w:adjustRightInd w:val="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 xml:space="preserve">the current or proposed collaboration with partners; </w:t>
      </w:r>
    </w:p>
    <w:p w:rsidR="00B14054" w:rsidRPr="00B14054" w:rsidRDefault="00B14054" w:rsidP="00B14054">
      <w:pPr>
        <w:numPr>
          <w:ilvl w:val="0"/>
          <w:numId w:val="2"/>
        </w:numPr>
        <w:autoSpaceDE w:val="0"/>
        <w:autoSpaceDN w:val="0"/>
        <w:adjustRightInd w:val="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service delivery strategies;</w:t>
      </w:r>
    </w:p>
    <w:p w:rsidR="00B14054" w:rsidRPr="00B14054" w:rsidRDefault="00B14054" w:rsidP="00B14054">
      <w:pPr>
        <w:numPr>
          <w:ilvl w:val="0"/>
          <w:numId w:val="2"/>
        </w:numPr>
        <w:autoSpaceDE w:val="0"/>
        <w:autoSpaceDN w:val="0"/>
        <w:adjustRightInd w:val="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preparing youth for postsecondary education opportunities</w:t>
      </w:r>
    </w:p>
    <w:p w:rsidR="00B14054" w:rsidRPr="00B14054" w:rsidRDefault="00B14054" w:rsidP="00B14054">
      <w:pPr>
        <w:numPr>
          <w:ilvl w:val="0"/>
          <w:numId w:val="2"/>
        </w:numPr>
        <w:autoSpaceDE w:val="0"/>
        <w:autoSpaceDN w:val="0"/>
        <w:adjustRightInd w:val="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link academic and occupations learning</w:t>
      </w:r>
    </w:p>
    <w:p w:rsidR="00B14054" w:rsidRPr="00B14054" w:rsidRDefault="00B14054" w:rsidP="00B14054">
      <w:pPr>
        <w:numPr>
          <w:ilvl w:val="0"/>
          <w:numId w:val="2"/>
        </w:numPr>
        <w:autoSpaceDE w:val="0"/>
        <w:autoSpaceDN w:val="0"/>
        <w:adjustRightInd w:val="0"/>
        <w:contextualSpacing/>
        <w:rPr>
          <w:rFonts w:ascii="Calibri" w:eastAsia="Times New Roman" w:hAnsi="Calibri" w:cs="Calibri"/>
          <w:bCs/>
          <w:color w:val="000000"/>
          <w:sz w:val="24"/>
          <w:szCs w:val="24"/>
        </w:rPr>
      </w:pPr>
      <w:r w:rsidRPr="00B14054">
        <w:rPr>
          <w:rFonts w:ascii="Calibri" w:eastAsia="Times New Roman" w:hAnsi="Calibri" w:cs="Calibri"/>
          <w:bCs/>
          <w:color w:val="000000"/>
          <w:sz w:val="24"/>
          <w:szCs w:val="24"/>
        </w:rPr>
        <w:t xml:space="preserve">prepare youth for employment </w:t>
      </w:r>
      <w:r w:rsidRPr="00B14054">
        <w:rPr>
          <w:rFonts w:ascii="Calibri" w:eastAsia="Times New Roman" w:hAnsi="Calibri" w:cs="Calibri"/>
          <w:b/>
          <w:bCs/>
          <w:color w:val="000000"/>
          <w:sz w:val="24"/>
          <w:szCs w:val="24"/>
        </w:rPr>
        <w:t>(maximum 25 pts)</w:t>
      </w:r>
      <w:r w:rsidRPr="00B14054">
        <w:rPr>
          <w:rFonts w:ascii="Calibri" w:eastAsia="Times New Roman" w:hAnsi="Calibri" w:cs="Calibri"/>
          <w:b/>
          <w:bCs/>
          <w:i/>
          <w:color w:val="000000"/>
          <w:sz w:val="24"/>
          <w:szCs w:val="24"/>
        </w:rPr>
        <w:t xml:space="preserve"> </w:t>
      </w:r>
    </w:p>
    <w:p w:rsidR="00B14054" w:rsidRPr="00B14054" w:rsidRDefault="00B14054" w:rsidP="00B14054">
      <w:pPr>
        <w:autoSpaceDE w:val="0"/>
        <w:autoSpaceDN w:val="0"/>
        <w:adjustRightInd w:val="0"/>
        <w:ind w:left="720"/>
        <w:rPr>
          <w:rFonts w:ascii="Calibri" w:eastAsia="Times New Roman" w:hAnsi="Calibri" w:cs="Calibri"/>
          <w:bCs/>
          <w:color w:val="000000"/>
          <w:sz w:val="24"/>
          <w:szCs w:val="24"/>
        </w:rPr>
      </w:pPr>
    </w:p>
    <w:p w:rsidR="00B14054" w:rsidRPr="00B14054" w:rsidRDefault="00B14054" w:rsidP="00B14054">
      <w:pPr>
        <w:autoSpaceDE w:val="0"/>
        <w:autoSpaceDN w:val="0"/>
        <w:adjustRightInd w:val="0"/>
        <w:ind w:left="720"/>
        <w:contextualSpacing/>
        <w:rPr>
          <w:rFonts w:ascii="Calibri" w:eastAsia="Times New Roman" w:hAnsi="Calibri" w:cs="Calibri"/>
          <w:color w:val="000000"/>
          <w:sz w:val="24"/>
          <w:szCs w:val="24"/>
        </w:rPr>
      </w:pPr>
    </w:p>
    <w:p w:rsidR="00B14054" w:rsidRPr="00B14054" w:rsidRDefault="00B14054" w:rsidP="00B14054">
      <w:pPr>
        <w:numPr>
          <w:ilvl w:val="0"/>
          <w:numId w:val="3"/>
        </w:numPr>
        <w:autoSpaceDE w:val="0"/>
        <w:autoSpaceDN w:val="0"/>
        <w:adjustRightInd w:val="0"/>
        <w:contextualSpacing/>
        <w:rPr>
          <w:rFonts w:ascii="Calibri" w:eastAsia="Times New Roman" w:hAnsi="Calibri" w:cs="Calibri"/>
          <w:b/>
          <w:bCs/>
          <w:i/>
          <w:color w:val="000000"/>
          <w:sz w:val="24"/>
          <w:szCs w:val="24"/>
        </w:rPr>
      </w:pPr>
      <w:r w:rsidRPr="00B14054">
        <w:rPr>
          <w:rFonts w:ascii="Calibri" w:eastAsia="Times New Roman" w:hAnsi="Calibri" w:cs="Calibri"/>
          <w:bCs/>
          <w:color w:val="000000"/>
          <w:sz w:val="24"/>
          <w:szCs w:val="24"/>
        </w:rPr>
        <w:t xml:space="preserve">Please describe your planned assessment process; include the tools that will be used. Describe your plan for the development of individual service strategies for youth participants. How will your service plan address the barriers of the population to be served? </w:t>
      </w:r>
      <w:r w:rsidRPr="00B14054">
        <w:rPr>
          <w:rFonts w:ascii="Calibri" w:eastAsia="Times New Roman" w:hAnsi="Calibri" w:cs="Calibri"/>
          <w:b/>
          <w:bCs/>
          <w:color w:val="000000"/>
          <w:sz w:val="24"/>
          <w:szCs w:val="24"/>
        </w:rPr>
        <w:t>(maximum 10 pts)</w:t>
      </w:r>
    </w:p>
    <w:p w:rsidR="00B14054" w:rsidRPr="00B14054" w:rsidRDefault="00B14054" w:rsidP="00B14054">
      <w:pPr>
        <w:autoSpaceDE w:val="0"/>
        <w:autoSpaceDN w:val="0"/>
        <w:adjustRightInd w:val="0"/>
        <w:ind w:left="720"/>
        <w:rPr>
          <w:rFonts w:ascii="Calibri" w:eastAsia="Times New Roman" w:hAnsi="Calibri" w:cs="Calibri"/>
          <w:color w:val="000000"/>
          <w:sz w:val="24"/>
          <w:szCs w:val="24"/>
        </w:rPr>
      </w:pPr>
    </w:p>
    <w:p w:rsidR="00B14054" w:rsidRPr="00B14054" w:rsidRDefault="00B14054" w:rsidP="00B14054">
      <w:pPr>
        <w:autoSpaceDE w:val="0"/>
        <w:autoSpaceDN w:val="0"/>
        <w:adjustRightInd w:val="0"/>
        <w:ind w:left="720"/>
        <w:rPr>
          <w:rFonts w:ascii="Calibri" w:eastAsia="Times New Roman" w:hAnsi="Calibri" w:cs="Calibri"/>
          <w:bCs/>
          <w:color w:val="000000"/>
          <w:sz w:val="24"/>
          <w:szCs w:val="24"/>
        </w:rPr>
      </w:pPr>
    </w:p>
    <w:p w:rsidR="00B14054" w:rsidRPr="00B14054" w:rsidRDefault="00B14054" w:rsidP="00B14054">
      <w:pPr>
        <w:numPr>
          <w:ilvl w:val="0"/>
          <w:numId w:val="3"/>
        </w:numPr>
        <w:tabs>
          <w:tab w:val="left" w:pos="720"/>
        </w:tabs>
        <w:autoSpaceDE w:val="0"/>
        <w:autoSpaceDN w:val="0"/>
        <w:adjustRightInd w:val="0"/>
        <w:spacing w:after="200"/>
        <w:contextualSpacing/>
        <w:rPr>
          <w:rFonts w:ascii="Calibri" w:eastAsia="Times New Roman" w:hAnsi="Calibri" w:cs="Calibri"/>
          <w:b/>
          <w:bCs/>
          <w:i/>
          <w:color w:val="000000"/>
          <w:sz w:val="24"/>
          <w:szCs w:val="24"/>
        </w:rPr>
      </w:pPr>
      <w:r w:rsidRPr="00B14054">
        <w:rPr>
          <w:rFonts w:ascii="Calibri" w:eastAsia="Times New Roman" w:hAnsi="Calibri" w:cs="Calibri"/>
          <w:bCs/>
          <w:color w:val="000000"/>
          <w:sz w:val="24"/>
          <w:szCs w:val="24"/>
        </w:rPr>
        <w:t xml:space="preserve">What will your agency’s strategy be for providing work-based learning opportunities for participants? </w:t>
      </w:r>
      <w:r w:rsidRPr="00B14054">
        <w:rPr>
          <w:rFonts w:ascii="Calibri" w:eastAsia="Times New Roman" w:hAnsi="Calibri" w:cs="Calibri"/>
          <w:b/>
          <w:bCs/>
          <w:color w:val="000000"/>
          <w:sz w:val="24"/>
          <w:szCs w:val="24"/>
        </w:rPr>
        <w:t>(maximum 10 pts)</w:t>
      </w:r>
      <w:r w:rsidRPr="00B14054">
        <w:rPr>
          <w:rFonts w:ascii="Calibri" w:eastAsia="Times New Roman" w:hAnsi="Calibri" w:cs="Calibri"/>
          <w:b/>
          <w:bCs/>
          <w:i/>
          <w:color w:val="000000"/>
          <w:sz w:val="24"/>
          <w:szCs w:val="24"/>
        </w:rPr>
        <w:t xml:space="preserve">  </w:t>
      </w:r>
    </w:p>
    <w:p w:rsidR="00B14054" w:rsidRPr="00B14054" w:rsidRDefault="00B14054" w:rsidP="00B14054">
      <w:pPr>
        <w:autoSpaceDE w:val="0"/>
        <w:autoSpaceDN w:val="0"/>
        <w:adjustRightInd w:val="0"/>
        <w:ind w:left="720"/>
        <w:rPr>
          <w:rFonts w:ascii="Calibri" w:eastAsia="Times New Roman" w:hAnsi="Calibri" w:cs="Calibri"/>
          <w:bCs/>
          <w:color w:val="000000"/>
          <w:sz w:val="24"/>
          <w:szCs w:val="24"/>
        </w:rPr>
      </w:pPr>
    </w:p>
    <w:p w:rsidR="00B14054" w:rsidRPr="00B14054" w:rsidRDefault="00B14054" w:rsidP="00B14054">
      <w:pPr>
        <w:autoSpaceDE w:val="0"/>
        <w:autoSpaceDN w:val="0"/>
        <w:adjustRightInd w:val="0"/>
        <w:ind w:left="720"/>
        <w:rPr>
          <w:rFonts w:ascii="Calibri" w:eastAsia="Times New Roman" w:hAnsi="Calibri" w:cs="Calibri"/>
          <w:bCs/>
          <w:color w:val="000000"/>
          <w:sz w:val="24"/>
          <w:szCs w:val="24"/>
        </w:rPr>
      </w:pPr>
    </w:p>
    <w:p w:rsidR="00B14054" w:rsidRPr="00B14054" w:rsidRDefault="00B14054" w:rsidP="00B14054">
      <w:pPr>
        <w:numPr>
          <w:ilvl w:val="0"/>
          <w:numId w:val="3"/>
        </w:numPr>
        <w:rPr>
          <w:rFonts w:ascii="Calibri" w:eastAsia="Times New Roman" w:hAnsi="Calibri" w:cs="Calibri"/>
          <w:color w:val="000000"/>
          <w:sz w:val="24"/>
          <w:szCs w:val="24"/>
        </w:rPr>
      </w:pPr>
      <w:r w:rsidRPr="00B14054">
        <w:rPr>
          <w:rFonts w:ascii="Calibri" w:eastAsia="Times New Roman" w:hAnsi="Calibri" w:cs="Calibri"/>
          <w:bCs/>
          <w:color w:val="000000"/>
          <w:sz w:val="24"/>
          <w:szCs w:val="24"/>
        </w:rPr>
        <w:t xml:space="preserve">Provide a description of how the fourteen (14) required </w:t>
      </w:r>
      <w:r w:rsidRPr="00B14054">
        <w:rPr>
          <w:rFonts w:ascii="Calibri" w:eastAsia="Times New Roman" w:hAnsi="Calibri" w:cs="Calibri"/>
          <w:color w:val="000000"/>
          <w:sz w:val="24"/>
          <w:szCs w:val="24"/>
        </w:rPr>
        <w:t>youth program</w:t>
      </w:r>
      <w:r w:rsidRPr="00B14054">
        <w:rPr>
          <w:rFonts w:ascii="Calibri" w:eastAsia="Times New Roman" w:hAnsi="Calibri" w:cs="Calibri"/>
          <w:bCs/>
          <w:color w:val="000000"/>
          <w:sz w:val="24"/>
          <w:szCs w:val="24"/>
        </w:rPr>
        <w:t xml:space="preserve"> </w:t>
      </w:r>
      <w:r w:rsidRPr="00B14054">
        <w:rPr>
          <w:rFonts w:ascii="Calibri" w:eastAsia="Times New Roman" w:hAnsi="Calibri" w:cs="Calibri"/>
          <w:color w:val="000000"/>
          <w:sz w:val="24"/>
          <w:szCs w:val="24"/>
        </w:rPr>
        <w:t xml:space="preserve">elements (listed in Section II.A.) will be provided in-house or through leveraged partner resources. Please list the partner and partner agreement that assures that the program element will be offered. In addition, please describe how work readiness (including prep for unsubsidized employment), basic skills training, and effective connection to employers and the AJCC services will be provided in appropriate cases.  </w:t>
      </w:r>
      <w:r w:rsidRPr="00B14054">
        <w:rPr>
          <w:rFonts w:ascii="Calibri" w:eastAsia="Times New Roman" w:hAnsi="Calibri" w:cs="Calibri"/>
          <w:b/>
          <w:bCs/>
          <w:color w:val="000000"/>
          <w:sz w:val="24"/>
          <w:szCs w:val="24"/>
        </w:rPr>
        <w:t>(maximum 30 pts)</w:t>
      </w:r>
    </w:p>
    <w:p w:rsidR="00B14054" w:rsidRPr="00B14054" w:rsidRDefault="00B14054" w:rsidP="00B14054">
      <w:pPr>
        <w:autoSpaceDE w:val="0"/>
        <w:autoSpaceDN w:val="0"/>
        <w:adjustRightInd w:val="0"/>
        <w:ind w:left="720"/>
        <w:rPr>
          <w:rFonts w:ascii="Calibri" w:eastAsia="Times New Roman" w:hAnsi="Calibri" w:cs="Calibri"/>
          <w:color w:val="000000"/>
          <w:sz w:val="24"/>
          <w:szCs w:val="24"/>
        </w:rPr>
      </w:pPr>
    </w:p>
    <w:p w:rsidR="00B14054" w:rsidRPr="00B14054" w:rsidRDefault="00B14054" w:rsidP="00B14054">
      <w:pPr>
        <w:autoSpaceDE w:val="0"/>
        <w:autoSpaceDN w:val="0"/>
        <w:adjustRightInd w:val="0"/>
        <w:ind w:left="720"/>
        <w:rPr>
          <w:rFonts w:ascii="Calibri" w:eastAsia="Times New Roman" w:hAnsi="Calibri" w:cs="Calibri"/>
          <w:color w:val="000000"/>
          <w:sz w:val="24"/>
          <w:szCs w:val="24"/>
        </w:rPr>
      </w:pPr>
    </w:p>
    <w:p w:rsidR="00B14054" w:rsidRPr="00B14054" w:rsidRDefault="00B14054" w:rsidP="00B14054">
      <w:pPr>
        <w:numPr>
          <w:ilvl w:val="0"/>
          <w:numId w:val="3"/>
        </w:numPr>
        <w:autoSpaceDE w:val="0"/>
        <w:autoSpaceDN w:val="0"/>
        <w:adjustRightInd w:val="0"/>
        <w:spacing w:after="120"/>
        <w:contextualSpacing/>
        <w:rPr>
          <w:rFonts w:ascii="Calibri" w:eastAsia="Times New Roman" w:hAnsi="Calibri" w:cs="Calibri"/>
          <w:b/>
          <w:color w:val="000000"/>
          <w:sz w:val="24"/>
          <w:szCs w:val="24"/>
        </w:rPr>
      </w:pPr>
      <w:r w:rsidRPr="00B14054">
        <w:rPr>
          <w:rFonts w:ascii="Calibri" w:eastAsia="Times New Roman" w:hAnsi="Calibri" w:cs="Calibri"/>
          <w:bCs/>
          <w:color w:val="000000"/>
          <w:sz w:val="24"/>
          <w:szCs w:val="24"/>
        </w:rPr>
        <w:t>Please provide your WIOA performance outcomes for PY 20</w:t>
      </w:r>
      <w:r w:rsidR="00D95A67">
        <w:rPr>
          <w:rFonts w:ascii="Calibri" w:eastAsia="Times New Roman" w:hAnsi="Calibri" w:cs="Calibri"/>
          <w:bCs/>
          <w:color w:val="000000"/>
          <w:sz w:val="24"/>
          <w:szCs w:val="24"/>
        </w:rPr>
        <w:t>22</w:t>
      </w:r>
      <w:r w:rsidRPr="00B14054">
        <w:rPr>
          <w:rFonts w:ascii="Calibri" w:eastAsia="Times New Roman" w:hAnsi="Calibri" w:cs="Calibri"/>
          <w:bCs/>
          <w:color w:val="000000"/>
          <w:sz w:val="24"/>
          <w:szCs w:val="24"/>
        </w:rPr>
        <w:t>/20</w:t>
      </w:r>
      <w:r w:rsidR="00D95A67">
        <w:rPr>
          <w:rFonts w:ascii="Calibri" w:eastAsia="Times New Roman" w:hAnsi="Calibri" w:cs="Calibri"/>
          <w:bCs/>
          <w:color w:val="000000"/>
          <w:sz w:val="24"/>
          <w:szCs w:val="24"/>
        </w:rPr>
        <w:t>23</w:t>
      </w:r>
      <w:bookmarkStart w:id="1" w:name="_GoBack"/>
      <w:bookmarkEnd w:id="1"/>
      <w:r w:rsidRPr="00B14054">
        <w:rPr>
          <w:rFonts w:ascii="Calibri" w:eastAsia="Times New Roman" w:hAnsi="Calibri" w:cs="Calibri"/>
          <w:bCs/>
          <w:color w:val="000000"/>
          <w:sz w:val="24"/>
          <w:szCs w:val="24"/>
        </w:rPr>
        <w:t xml:space="preserve">. For each of the Performance Standards listed in Section II F that has been met or exceeded the proposal will receive 1 point. </w:t>
      </w:r>
      <w:r w:rsidRPr="00B14054">
        <w:rPr>
          <w:rFonts w:ascii="Calibri" w:eastAsia="Times New Roman" w:hAnsi="Calibri" w:cs="Calibri"/>
          <w:b/>
          <w:bCs/>
          <w:color w:val="000000"/>
          <w:sz w:val="24"/>
          <w:szCs w:val="24"/>
        </w:rPr>
        <w:t>(maximum 4 pts)</w:t>
      </w:r>
    </w:p>
    <w:p w:rsidR="00B14054" w:rsidRPr="00B14054" w:rsidRDefault="00B14054" w:rsidP="00B14054">
      <w:pPr>
        <w:numPr>
          <w:ilvl w:val="0"/>
          <w:numId w:val="4"/>
        </w:numPr>
        <w:autoSpaceDE w:val="0"/>
        <w:autoSpaceDN w:val="0"/>
        <w:adjustRightInd w:val="0"/>
        <w:spacing w:after="120"/>
        <w:contextualSpacing/>
        <w:rPr>
          <w:rFonts w:ascii="Calibri" w:eastAsia="Times New Roman" w:hAnsi="Calibri" w:cs="Calibri"/>
          <w:b/>
          <w:color w:val="000000"/>
          <w:sz w:val="24"/>
          <w:szCs w:val="24"/>
        </w:rPr>
      </w:pPr>
      <w:r w:rsidRPr="00B14054">
        <w:rPr>
          <w:rFonts w:ascii="Calibri" w:eastAsia="Times New Roman" w:hAnsi="Calibri" w:cs="Calibri"/>
          <w:bCs/>
          <w:color w:val="000000"/>
          <w:sz w:val="24"/>
          <w:szCs w:val="24"/>
        </w:rPr>
        <w:t xml:space="preserve">If you are a current NCCC Provider this data will be provided to you to insert in this response. </w:t>
      </w:r>
    </w:p>
    <w:p w:rsidR="00B14054" w:rsidRPr="00B14054" w:rsidRDefault="00B14054" w:rsidP="00B14054">
      <w:pPr>
        <w:numPr>
          <w:ilvl w:val="0"/>
          <w:numId w:val="1"/>
        </w:numPr>
        <w:autoSpaceDE w:val="0"/>
        <w:autoSpaceDN w:val="0"/>
        <w:adjustRightInd w:val="0"/>
        <w:spacing w:after="120"/>
        <w:ind w:left="1440"/>
        <w:rPr>
          <w:rFonts w:ascii="Calibri" w:eastAsia="Times New Roman" w:hAnsi="Calibri" w:cs="Calibri"/>
          <w:color w:val="000000"/>
          <w:sz w:val="24"/>
          <w:szCs w:val="24"/>
        </w:rPr>
      </w:pPr>
      <w:r w:rsidRPr="00B14054">
        <w:rPr>
          <w:rFonts w:ascii="Calibri" w:eastAsia="Times New Roman" w:hAnsi="Calibri" w:cs="Calibri"/>
          <w:bCs/>
          <w:color w:val="000000"/>
          <w:sz w:val="24"/>
          <w:szCs w:val="24"/>
        </w:rPr>
        <w:lastRenderedPageBreak/>
        <w:t xml:space="preserve">If you are a current or past WIOA Provider from another local area please provide the most recent performance information available.  </w:t>
      </w:r>
    </w:p>
    <w:p w:rsidR="00B14054" w:rsidRPr="00B14054" w:rsidRDefault="00B14054" w:rsidP="00B14054">
      <w:pPr>
        <w:numPr>
          <w:ilvl w:val="0"/>
          <w:numId w:val="1"/>
        </w:numPr>
        <w:autoSpaceDE w:val="0"/>
        <w:autoSpaceDN w:val="0"/>
        <w:adjustRightInd w:val="0"/>
        <w:spacing w:after="120"/>
        <w:ind w:left="1440"/>
        <w:rPr>
          <w:rFonts w:ascii="Calibri" w:eastAsia="Times New Roman" w:hAnsi="Calibri" w:cs="Calibri"/>
          <w:color w:val="000000"/>
          <w:sz w:val="24"/>
          <w:szCs w:val="24"/>
        </w:rPr>
      </w:pPr>
      <w:r w:rsidRPr="00B14054">
        <w:rPr>
          <w:rFonts w:ascii="Calibri" w:eastAsia="Times New Roman" w:hAnsi="Calibri" w:cs="Calibri"/>
          <w:bCs/>
          <w:color w:val="000000"/>
          <w:sz w:val="24"/>
          <w:szCs w:val="24"/>
        </w:rPr>
        <w:t xml:space="preserve">If you are not a WIOA Provider please provide the most closely related performance outcomes for a program that you have operated.  </w:t>
      </w:r>
    </w:p>
    <w:p w:rsidR="00B14054" w:rsidRPr="00B14054" w:rsidRDefault="00B14054" w:rsidP="00B14054">
      <w:pPr>
        <w:numPr>
          <w:ilvl w:val="0"/>
          <w:numId w:val="1"/>
        </w:numPr>
        <w:autoSpaceDE w:val="0"/>
        <w:autoSpaceDN w:val="0"/>
        <w:adjustRightInd w:val="0"/>
        <w:spacing w:after="120"/>
        <w:ind w:left="1440"/>
        <w:rPr>
          <w:rFonts w:ascii="Calibri" w:eastAsia="Times New Roman" w:hAnsi="Calibri" w:cs="Calibri"/>
          <w:color w:val="000000"/>
          <w:sz w:val="24"/>
          <w:szCs w:val="24"/>
        </w:rPr>
      </w:pPr>
      <w:r w:rsidRPr="00B14054">
        <w:rPr>
          <w:rFonts w:ascii="Calibri" w:eastAsia="Times New Roman" w:hAnsi="Calibri" w:cs="Calibri"/>
          <w:bCs/>
          <w:color w:val="000000"/>
          <w:sz w:val="24"/>
          <w:szCs w:val="24"/>
        </w:rPr>
        <w:t xml:space="preserve">Also, </w:t>
      </w:r>
      <w:r w:rsidRPr="00B14054">
        <w:rPr>
          <w:rFonts w:ascii="Calibri" w:eastAsia="Times New Roman" w:hAnsi="Calibri" w:cs="Calibri"/>
          <w:color w:val="000000"/>
          <w:sz w:val="24"/>
          <w:szCs w:val="24"/>
        </w:rPr>
        <w:t>list contact person(s), including email addresses and telephone numbers, who can verify performance information.</w:t>
      </w:r>
    </w:p>
    <w:p w:rsidR="00446D24" w:rsidRDefault="00446D24"/>
    <w:sectPr w:rsidR="00446D24" w:rsidSect="00D27A95">
      <w:footerReference w:type="default" r:id="rId7"/>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95" w:rsidRDefault="00D27A95" w:rsidP="00D27A95">
      <w:r>
        <w:separator/>
      </w:r>
    </w:p>
  </w:endnote>
  <w:endnote w:type="continuationSeparator" w:id="0">
    <w:p w:rsidR="00D27A95" w:rsidRDefault="00D27A95" w:rsidP="00D2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573304"/>
      <w:docPartObj>
        <w:docPartGallery w:val="Page Numbers (Bottom of Page)"/>
        <w:docPartUnique/>
      </w:docPartObj>
    </w:sdtPr>
    <w:sdtEndPr>
      <w:rPr>
        <w:noProof/>
      </w:rPr>
    </w:sdtEndPr>
    <w:sdtContent>
      <w:p w:rsidR="00D27A95" w:rsidRDefault="00D27A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7A95" w:rsidRDefault="00D2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95" w:rsidRDefault="00D27A95" w:rsidP="00D27A95">
      <w:r>
        <w:separator/>
      </w:r>
    </w:p>
  </w:footnote>
  <w:footnote w:type="continuationSeparator" w:id="0">
    <w:p w:rsidR="00D27A95" w:rsidRDefault="00D27A95" w:rsidP="00D2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659F"/>
    <w:multiLevelType w:val="hybridMultilevel"/>
    <w:tmpl w:val="B9B6072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327166DA"/>
    <w:multiLevelType w:val="hybridMultilevel"/>
    <w:tmpl w:val="D75A2138"/>
    <w:lvl w:ilvl="0" w:tplc="C0368C32">
      <w:start w:val="1"/>
      <w:numFmt w:val="bullet"/>
      <w:lvlText w:val=""/>
      <w:lvlJc w:val="left"/>
      <w:pPr>
        <w:ind w:left="1800" w:hanging="360"/>
      </w:pPr>
      <w:rPr>
        <w:rFonts w:ascii="Symbol" w:hAnsi="Symbol" w:hint="default"/>
        <w:b/>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CAF38D2"/>
    <w:multiLevelType w:val="hybridMultilevel"/>
    <w:tmpl w:val="16FE8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423A4"/>
    <w:multiLevelType w:val="hybridMultilevel"/>
    <w:tmpl w:val="02BC3732"/>
    <w:lvl w:ilvl="0" w:tplc="607A7D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54"/>
    <w:rsid w:val="00164DA8"/>
    <w:rsid w:val="00446D24"/>
    <w:rsid w:val="00B14054"/>
    <w:rsid w:val="00D27A95"/>
    <w:rsid w:val="00D9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8F0F"/>
  <w15:chartTrackingRefBased/>
  <w15:docId w15:val="{A2D2E89C-9AFB-47EF-AA02-A3E3C657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95"/>
    <w:pPr>
      <w:tabs>
        <w:tab w:val="center" w:pos="4680"/>
        <w:tab w:val="right" w:pos="9360"/>
      </w:tabs>
    </w:pPr>
  </w:style>
  <w:style w:type="character" w:customStyle="1" w:styleId="HeaderChar">
    <w:name w:val="Header Char"/>
    <w:basedOn w:val="DefaultParagraphFont"/>
    <w:link w:val="Header"/>
    <w:uiPriority w:val="99"/>
    <w:rsid w:val="00D27A95"/>
  </w:style>
  <w:style w:type="paragraph" w:styleId="Footer">
    <w:name w:val="footer"/>
    <w:basedOn w:val="Normal"/>
    <w:link w:val="FooterChar"/>
    <w:uiPriority w:val="99"/>
    <w:unhideWhenUsed/>
    <w:rsid w:val="00D27A95"/>
    <w:pPr>
      <w:tabs>
        <w:tab w:val="center" w:pos="4680"/>
        <w:tab w:val="right" w:pos="9360"/>
      </w:tabs>
    </w:pPr>
  </w:style>
  <w:style w:type="character" w:customStyle="1" w:styleId="FooterChar">
    <w:name w:val="Footer Char"/>
    <w:basedOn w:val="DefaultParagraphFont"/>
    <w:link w:val="Footer"/>
    <w:uiPriority w:val="99"/>
    <w:rsid w:val="00D2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Sanchez</dc:creator>
  <cp:keywords/>
  <dc:description/>
  <cp:lastModifiedBy>Cindy Newton</cp:lastModifiedBy>
  <cp:revision>3</cp:revision>
  <dcterms:created xsi:type="dcterms:W3CDTF">2024-01-04T15:43:00Z</dcterms:created>
  <dcterms:modified xsi:type="dcterms:W3CDTF">2024-02-22T20:09:00Z</dcterms:modified>
</cp:coreProperties>
</file>